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1545CE95"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w:t>
      </w:r>
      <w:r w:rsidR="00522A7D">
        <w:rPr>
          <w:rFonts w:hint="cs"/>
          <w:sz w:val="36"/>
          <w:szCs w:val="36"/>
          <w:cs/>
        </w:rPr>
        <w:t xml:space="preserve"> </w:t>
      </w:r>
      <w:r w:rsidR="00522A7D">
        <w:rPr>
          <w:sz w:val="36"/>
          <w:szCs w:val="36"/>
        </w:rPr>
        <w:t xml:space="preserve">three-month and </w:t>
      </w:r>
      <w:r w:rsidR="00A85294">
        <w:rPr>
          <w:sz w:val="36"/>
          <w:szCs w:val="36"/>
        </w:rPr>
        <w:t>six</w:t>
      </w:r>
      <w:r>
        <w:rPr>
          <w:sz w:val="36"/>
          <w:szCs w:val="36"/>
        </w:rPr>
        <w:t>-month period</w:t>
      </w:r>
      <w:r w:rsidR="00A85294">
        <w:rPr>
          <w:sz w:val="36"/>
          <w:szCs w:val="36"/>
        </w:rPr>
        <w:t>s</w:t>
      </w:r>
      <w:r>
        <w:rPr>
          <w:sz w:val="36"/>
          <w:szCs w:val="36"/>
        </w:rPr>
        <w:t xml:space="preserve"> ended</w:t>
      </w:r>
      <w:r>
        <w:rPr>
          <w:sz w:val="36"/>
          <w:szCs w:val="36"/>
        </w:rPr>
        <w:br/>
      </w:r>
      <w:r w:rsidR="00A85294">
        <w:rPr>
          <w:sz w:val="36"/>
          <w:szCs w:val="36"/>
        </w:rPr>
        <w:t>30 June</w:t>
      </w:r>
      <w:r>
        <w:rPr>
          <w:sz w:val="36"/>
          <w:szCs w:val="36"/>
        </w:rPr>
        <w:t xml:space="preserve"> </w:t>
      </w:r>
      <w:r w:rsidRPr="00D254CD">
        <w:rPr>
          <w:sz w:val="36"/>
          <w:szCs w:val="36"/>
        </w:rPr>
        <w:t>202</w:t>
      </w:r>
      <w:r w:rsidR="00714D5F">
        <w:rPr>
          <w:sz w:val="36"/>
          <w:szCs w:val="36"/>
        </w:rPr>
        <w:t>4</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77777777"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7DF4FD3A" w:rsidR="002E75AC" w:rsidRPr="00391405" w:rsidRDefault="002E75AC" w:rsidP="002E75AC">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Group Public Company Limited and its subsidiaries, and of Thai Rubber Latex Group Public Company Limited, respectively, as at </w:t>
      </w:r>
      <w:r w:rsidR="00A85294">
        <w:rPr>
          <w:sz w:val="22"/>
          <w:szCs w:val="22"/>
        </w:rPr>
        <w:t>30 June</w:t>
      </w:r>
      <w:r w:rsidRPr="50799FAE">
        <w:rPr>
          <w:sz w:val="22"/>
          <w:szCs w:val="22"/>
        </w:rPr>
        <w:t xml:space="preserve"> </w:t>
      </w:r>
      <w:r w:rsidRPr="00D254CD">
        <w:rPr>
          <w:sz w:val="22"/>
          <w:szCs w:val="22"/>
        </w:rPr>
        <w:t>202</w:t>
      </w:r>
      <w:r w:rsidR="0046382E">
        <w:rPr>
          <w:sz w:val="22"/>
          <w:szCs w:val="22"/>
        </w:rPr>
        <w:t>4</w:t>
      </w:r>
      <w:r w:rsidRPr="50799FAE">
        <w:rPr>
          <w:sz w:val="22"/>
          <w:szCs w:val="22"/>
        </w:rPr>
        <w:t>; the consolidated and separate statements of comprehensive income</w:t>
      </w:r>
      <w:r w:rsidR="00B04033" w:rsidRPr="00B04033">
        <w:rPr>
          <w:sz w:val="22"/>
          <w:szCs w:val="22"/>
        </w:rPr>
        <w:t xml:space="preserve"> for the </w:t>
      </w:r>
      <w:r w:rsidR="00200D3F">
        <w:rPr>
          <w:sz w:val="22"/>
          <w:szCs w:val="22"/>
          <w:cs/>
        </w:rPr>
        <w:br/>
      </w:r>
      <w:r w:rsidR="00B04033" w:rsidRPr="00B04033">
        <w:rPr>
          <w:sz w:val="22"/>
          <w:szCs w:val="22"/>
        </w:rPr>
        <w:t>three-month and six-month periods ended 30 June 2024</w:t>
      </w:r>
      <w:r w:rsidRPr="66C1154E">
        <w:rPr>
          <w:sz w:val="22"/>
          <w:szCs w:val="22"/>
        </w:rPr>
        <w:t>,</w:t>
      </w:r>
      <w:r w:rsidRPr="50799FAE">
        <w:rPr>
          <w:sz w:val="22"/>
          <w:szCs w:val="22"/>
        </w:rPr>
        <w:t xml:space="preserve"> </w:t>
      </w:r>
      <w:r w:rsidR="005F7A1B">
        <w:rPr>
          <w:sz w:val="22"/>
          <w:szCs w:val="22"/>
        </w:rPr>
        <w:t xml:space="preserve">the </w:t>
      </w:r>
      <w:r w:rsidR="003A6A4A">
        <w:rPr>
          <w:sz w:val="22"/>
          <w:szCs w:val="22"/>
        </w:rPr>
        <w:t xml:space="preserve">consolidated </w:t>
      </w:r>
      <w:r w:rsidR="000B6A16">
        <w:rPr>
          <w:sz w:val="22"/>
          <w:szCs w:val="22"/>
        </w:rPr>
        <w:t xml:space="preserve">and separate statements of </w:t>
      </w:r>
      <w:r w:rsidRPr="50799FAE">
        <w:rPr>
          <w:sz w:val="22"/>
          <w:szCs w:val="22"/>
        </w:rPr>
        <w:t xml:space="preserve">changes in equity and cash flows for the </w:t>
      </w:r>
      <w:r w:rsidR="0050132A">
        <w:rPr>
          <w:sz w:val="22"/>
          <w:szCs w:val="22"/>
        </w:rPr>
        <w:t>six</w:t>
      </w:r>
      <w:r w:rsidRPr="50799FAE">
        <w:rPr>
          <w:sz w:val="22"/>
          <w:szCs w:val="22"/>
        </w:rPr>
        <w:t xml:space="preserve">-month period ended </w:t>
      </w:r>
      <w:r w:rsidR="00A85294">
        <w:rPr>
          <w:sz w:val="22"/>
          <w:szCs w:val="22"/>
        </w:rPr>
        <w:t>30 June</w:t>
      </w:r>
      <w:r w:rsidRPr="50799FAE">
        <w:rPr>
          <w:sz w:val="22"/>
          <w:szCs w:val="22"/>
        </w:rPr>
        <w:t xml:space="preserve"> </w:t>
      </w:r>
      <w:r w:rsidRPr="00D254CD">
        <w:rPr>
          <w:sz w:val="22"/>
          <w:szCs w:val="22"/>
        </w:rPr>
        <w:t>202</w:t>
      </w:r>
      <w:r w:rsidR="0046382E">
        <w:rPr>
          <w:sz w:val="22"/>
          <w:szCs w:val="22"/>
        </w:rPr>
        <w:t>4</w:t>
      </w:r>
      <w:r w:rsidRPr="50799FAE">
        <w:rPr>
          <w:sz w:val="22"/>
          <w:szCs w:val="22"/>
        </w:rPr>
        <w:t>; and condensed notes (“interim financial information”).</w:t>
      </w:r>
      <w:r w:rsidRPr="00B04033">
        <w:rPr>
          <w:sz w:val="22"/>
          <w:szCs w:val="22"/>
        </w:rPr>
        <w:t xml:space="preserve"> </w:t>
      </w:r>
      <w:r w:rsidRPr="50799FAE">
        <w:rPr>
          <w:sz w:val="22"/>
          <w:szCs w:val="22"/>
        </w:rPr>
        <w:t xml:space="preserve">Management is responsible for the preparation and presentation of this interim financial information in accordance with Thai Accounting Standard </w:t>
      </w:r>
      <w:r w:rsidRPr="00D254CD">
        <w:rPr>
          <w:sz w:val="22"/>
          <w:szCs w:val="22"/>
        </w:rPr>
        <w:t>34</w:t>
      </w:r>
      <w:r w:rsidRPr="50799FAE">
        <w:rPr>
          <w:sz w:val="22"/>
          <w:szCs w:val="22"/>
        </w:rPr>
        <w:t>,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Default="002E75AC" w:rsidP="002E75AC">
      <w:pPr>
        <w:pStyle w:val="E"/>
        <w:spacing w:line="240" w:lineRule="atLeast"/>
        <w:ind w:left="0" w:right="2"/>
        <w:jc w:val="both"/>
        <w:rPr>
          <w:rFonts w:ascii="Times New Roman" w:hAnsi="Times New Roman" w:cs="Times New Roman"/>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5AC4BDE9" w14:textId="315D9159" w:rsidR="002E75AC" w:rsidRDefault="00433936" w:rsidP="002E75AC">
      <w:pPr>
        <w:tabs>
          <w:tab w:val="left" w:pos="540"/>
          <w:tab w:val="left" w:pos="9540"/>
        </w:tabs>
        <w:spacing w:line="240" w:lineRule="atLeast"/>
        <w:ind w:right="99"/>
        <w:jc w:val="both"/>
        <w:rPr>
          <w:sz w:val="22"/>
          <w:szCs w:val="22"/>
        </w:rPr>
      </w:pPr>
      <w:r>
        <w:rPr>
          <w:sz w:val="22"/>
          <w:szCs w:val="22"/>
        </w:rPr>
        <w:t>8</w:t>
      </w:r>
      <w:r w:rsidR="00A85294">
        <w:rPr>
          <w:sz w:val="22"/>
          <w:szCs w:val="22"/>
        </w:rPr>
        <w:t xml:space="preserve"> August</w:t>
      </w:r>
      <w:r w:rsidR="00FA107D">
        <w:rPr>
          <w:sz w:val="22"/>
          <w:szCs w:val="22"/>
        </w:rPr>
        <w:t xml:space="preserve"> 2024</w:t>
      </w:r>
    </w:p>
    <w:p w14:paraId="03FBB786" w14:textId="5540AD02" w:rsidR="001765C7" w:rsidRDefault="001765C7" w:rsidP="006F517F">
      <w:pPr>
        <w:pStyle w:val="IndexHeading1"/>
        <w:tabs>
          <w:tab w:val="left" w:pos="1080"/>
        </w:tabs>
        <w:spacing w:after="0" w:line="240" w:lineRule="atLeast"/>
        <w:ind w:left="0" w:firstLine="0"/>
        <w:outlineLvl w:val="0"/>
        <w:rPr>
          <w:szCs w:val="22"/>
        </w:rPr>
      </w:pPr>
    </w:p>
    <w:sectPr w:rsidR="001765C7" w:rsidSect="006F517F">
      <w:headerReference w:type="default" r:id="rId15"/>
      <w:footerReference w:type="default" r:id="rId16"/>
      <w:pgSz w:w="11907" w:h="16840" w:code="9"/>
      <w:pgMar w:top="691" w:right="837" w:bottom="576" w:left="1152" w:header="720" w:footer="720" w:gutter="0"/>
      <w:pgNumType w:start="9"/>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31800" w14:textId="77777777" w:rsidR="00E46EA0" w:rsidRDefault="00E46EA0">
      <w:r>
        <w:separator/>
      </w:r>
    </w:p>
  </w:endnote>
  <w:endnote w:type="continuationSeparator" w:id="0">
    <w:p w14:paraId="2DDF2BDC" w14:textId="77777777" w:rsidR="00E46EA0" w:rsidRDefault="00E46EA0">
      <w:r>
        <w:continuationSeparator/>
      </w:r>
    </w:p>
  </w:endnote>
  <w:endnote w:type="continuationNotice" w:id="1">
    <w:p w14:paraId="20ECDB9F" w14:textId="77777777" w:rsidR="00E46EA0" w:rsidRDefault="00E46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12F1C276"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3F3841">
      <w:rPr>
        <w:i/>
        <w:iCs/>
        <w:noProof/>
        <w:sz w:val="22"/>
        <w:szCs w:val="22"/>
      </w:rPr>
      <w:t>1568139_2024Dec_FSA_Thai Rubber Latex Group Public Company Limited_06e_Q2_1.docx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65A45" w14:textId="50BF9528" w:rsidR="009B6424" w:rsidRPr="009266A8" w:rsidRDefault="009B6424">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DFD7" w14:textId="77777777" w:rsidR="00E46EA0" w:rsidRDefault="00E46EA0">
      <w:r>
        <w:separator/>
      </w:r>
    </w:p>
  </w:footnote>
  <w:footnote w:type="continuationSeparator" w:id="0">
    <w:p w14:paraId="786E184A" w14:textId="77777777" w:rsidR="00E46EA0" w:rsidRDefault="00E46EA0">
      <w:r>
        <w:continuationSeparator/>
      </w:r>
    </w:p>
  </w:footnote>
  <w:footnote w:type="continuationNotice" w:id="1">
    <w:p w14:paraId="43E4D66E" w14:textId="77777777" w:rsidR="00E46EA0" w:rsidRDefault="00E46E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753F3" w14:textId="1717421C" w:rsidR="002E75AC" w:rsidRDefault="002E75AC" w:rsidP="002E7B4C">
    <w:pPr>
      <w:pStyle w:val="Header"/>
      <w:tabs>
        <w:tab w:val="clear" w:pos="4320"/>
        <w:tab w:val="clear" w:pos="8640"/>
      </w:tabs>
      <w:spacing w:line="240" w:lineRule="atLeast"/>
      <w:rPr>
        <w:sz w:val="28"/>
        <w:szCs w:val="28"/>
      </w:rPr>
    </w:pPr>
  </w:p>
  <w:p w14:paraId="724FFC28" w14:textId="77777777" w:rsidR="008605F6" w:rsidRPr="00714D5F" w:rsidRDefault="008605F6"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Pr="00714D5F" w:rsidRDefault="00714D5F"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9023" w14:textId="60CA0642" w:rsidR="003701ED" w:rsidRDefault="003701ED" w:rsidP="002E7B4C">
    <w:pPr>
      <w:pStyle w:val="acctmainheading"/>
      <w:spacing w:after="0" w:line="240" w:lineRule="atLeast"/>
      <w:rPr>
        <w:sz w:val="24"/>
        <w:szCs w:val="24"/>
        <w:lang w:val="en-US"/>
      </w:rPr>
    </w:pPr>
  </w:p>
  <w:p w14:paraId="415EECF1" w14:textId="71B4A0A8" w:rsidR="006F517F" w:rsidRDefault="006F517F" w:rsidP="002E7B4C">
    <w:pPr>
      <w:pStyle w:val="acctmainheading"/>
      <w:spacing w:after="0" w:line="240" w:lineRule="atLeast"/>
      <w:rPr>
        <w:sz w:val="24"/>
        <w:szCs w:val="24"/>
        <w:lang w:val="en-US"/>
      </w:rPr>
    </w:pPr>
  </w:p>
  <w:p w14:paraId="39843555" w14:textId="1FFED1BA" w:rsidR="006F517F" w:rsidRDefault="006F517F" w:rsidP="002E7B4C">
    <w:pPr>
      <w:pStyle w:val="acctmainheading"/>
      <w:spacing w:after="0" w:line="240" w:lineRule="atLeast"/>
      <w:rPr>
        <w:sz w:val="24"/>
        <w:szCs w:val="24"/>
        <w:lang w:val="en-US"/>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00956E7A" w14:textId="171A6CBB" w:rsidR="003701ED" w:rsidRDefault="003701ED" w:rsidP="002E7B4C">
    <w:pPr>
      <w:pStyle w:val="acctmainheading"/>
      <w:spacing w:after="0" w:line="240" w:lineRule="atLeast"/>
      <w:rPr>
        <w:sz w:val="24"/>
        <w:szCs w:val="24"/>
      </w:rPr>
    </w:pPr>
  </w:p>
  <w:p w14:paraId="6BCA078A" w14:textId="40902F85" w:rsidR="006F517F" w:rsidRDefault="006F517F" w:rsidP="002E7B4C">
    <w:pPr>
      <w:pStyle w:val="acctmainheading"/>
      <w:spacing w:after="0" w:line="240" w:lineRule="atLeast"/>
      <w:rPr>
        <w:sz w:val="24"/>
        <w:szCs w:val="24"/>
      </w:rPr>
    </w:pPr>
  </w:p>
  <w:p w14:paraId="767BDADA" w14:textId="0887DFB9" w:rsidR="006F517F" w:rsidRDefault="006F517F" w:rsidP="002E7B4C">
    <w:pPr>
      <w:pStyle w:val="acctmainheading"/>
      <w:spacing w:after="0" w:line="240" w:lineRule="atLeast"/>
      <w:rPr>
        <w:sz w:val="24"/>
        <w:szCs w:val="24"/>
      </w:rPr>
    </w:pPr>
  </w:p>
  <w:p w14:paraId="5F9E7FDE" w14:textId="5E9C424F" w:rsidR="006F517F" w:rsidRDefault="006F517F" w:rsidP="002E7B4C">
    <w:pPr>
      <w:pStyle w:val="acctmainheading"/>
      <w:spacing w:after="0" w:line="240" w:lineRule="atLeast"/>
      <w:rPr>
        <w:sz w:val="24"/>
        <w:szCs w:val="24"/>
      </w:rPr>
    </w:pPr>
  </w:p>
  <w:p w14:paraId="2BA8C8A9" w14:textId="0526CDD2" w:rsidR="006F517F" w:rsidRDefault="006F517F" w:rsidP="002E7B4C">
    <w:pPr>
      <w:pStyle w:val="acctmainheading"/>
      <w:spacing w:after="0" w:line="240" w:lineRule="atLeast"/>
      <w:rPr>
        <w:sz w:val="24"/>
        <w:szCs w:val="24"/>
      </w:rPr>
    </w:pPr>
  </w:p>
  <w:p w14:paraId="3CB29D46" w14:textId="77777777" w:rsidR="006F517F" w:rsidRDefault="006F517F"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A16"/>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B60"/>
    <w:rsid w:val="000D0C61"/>
    <w:rsid w:val="000D0D3D"/>
    <w:rsid w:val="000D1216"/>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C88"/>
    <w:rsid w:val="001F7DD6"/>
    <w:rsid w:val="002001E5"/>
    <w:rsid w:val="00200C8E"/>
    <w:rsid w:val="00200D3F"/>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4A"/>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EC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841"/>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5AF0"/>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3936"/>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32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A7D"/>
    <w:rsid w:val="005233BF"/>
    <w:rsid w:val="005238D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A1B"/>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5F6"/>
    <w:rsid w:val="008607A2"/>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29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03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3F07"/>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DAA"/>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A0"/>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33E5"/>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6077A-BF26-4715-ADFB-743C2F465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Naputsorn, Arsachai</cp:lastModifiedBy>
  <cp:revision>20</cp:revision>
  <cp:lastPrinted>2024-08-07T05:43:00Z</cp:lastPrinted>
  <dcterms:created xsi:type="dcterms:W3CDTF">2024-05-09T01:07:00Z</dcterms:created>
  <dcterms:modified xsi:type="dcterms:W3CDTF">2024-08-08T02:32:00Z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